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1B13" w14:textId="02AEB7AB" w:rsidR="00F45018" w:rsidRDefault="00377C98">
      <w:pPr>
        <w:spacing w:before="120" w:after="120" w:line="288" w:lineRule="auto"/>
        <w:ind w:right="40"/>
        <w:jc w:val="center"/>
        <w:rPr>
          <w:b/>
        </w:rPr>
      </w:pPr>
      <w:r>
        <w:rPr>
          <w:b/>
        </w:rPr>
        <w:t xml:space="preserve">RESOLUÇÃO Nº </w:t>
      </w:r>
      <w:r w:rsidR="00862587">
        <w:rPr>
          <w:b/>
        </w:rPr>
        <w:t>01</w:t>
      </w:r>
      <w:r w:rsidR="00272BF3">
        <w:rPr>
          <w:b/>
        </w:rPr>
        <w:t>2</w:t>
      </w:r>
      <w:r>
        <w:rPr>
          <w:b/>
        </w:rPr>
        <w:t>/2019-CSDPE/AM</w:t>
      </w:r>
    </w:p>
    <w:p w14:paraId="4F947E5E" w14:textId="77777777" w:rsidR="00F45018" w:rsidRDefault="00F45018"/>
    <w:p w14:paraId="0EC0CD85" w14:textId="77777777" w:rsidR="00F45018" w:rsidRDefault="00F45018"/>
    <w:p w14:paraId="159913FA" w14:textId="77777777" w:rsidR="00F45018" w:rsidRDefault="00377C98">
      <w:pPr>
        <w:spacing w:before="120" w:after="120" w:line="288" w:lineRule="auto"/>
        <w:ind w:right="40"/>
        <w:jc w:val="both"/>
      </w:pPr>
      <w:r>
        <w:rPr>
          <w:b/>
        </w:rPr>
        <w:t>O CONSELHO SUPERIOR DA DEFENSORIA PÚBLICA DO ESTADO DO AMAZONAS</w:t>
      </w:r>
      <w:r>
        <w:t>, no uso de suas atribuições legais previstas nos incisos I do artigo  18 da Lei Complementar Estadual nº 01, de 30 de março de 1990, §1°, do art. 102 da Lei Complementar n° 80/1994 e no art. 1</w:t>
      </w:r>
      <w:r>
        <w:rPr>
          <w:b/>
        </w:rPr>
        <w:t>º</w:t>
      </w:r>
      <w:r>
        <w:t xml:space="preserve"> do Regimento Interno do Conselho Superior da Defensoria Públi</w:t>
      </w:r>
      <w:r>
        <w:t>ca Estado do Amazonas (Resolução nº 004/2012-CSDPE/AM), por decisão</w:t>
      </w:r>
      <w:r w:rsidR="00862587">
        <w:t xml:space="preserve"> unânime </w:t>
      </w:r>
      <w:r>
        <w:t xml:space="preserve">de seus membros presentes na Reunião Ordinária de </w:t>
      </w:r>
      <w:r w:rsidR="00862587">
        <w:t>15 de maio de 2019</w:t>
      </w:r>
      <w:r>
        <w:t>,</w:t>
      </w:r>
    </w:p>
    <w:p w14:paraId="2CA01B30" w14:textId="77777777" w:rsidR="00F45018" w:rsidRDefault="00F45018"/>
    <w:p w14:paraId="153FD137" w14:textId="77777777" w:rsidR="00F45018" w:rsidRDefault="00377C98">
      <w:pPr>
        <w:spacing w:before="120" w:after="120" w:line="288" w:lineRule="auto"/>
        <w:ind w:right="40"/>
        <w:jc w:val="center"/>
        <w:rPr>
          <w:b/>
        </w:rPr>
      </w:pPr>
      <w:r>
        <w:rPr>
          <w:b/>
        </w:rPr>
        <w:t>RESOLVE</w:t>
      </w:r>
    </w:p>
    <w:p w14:paraId="4C49D71D" w14:textId="77777777" w:rsidR="00F45018" w:rsidRDefault="00F45018"/>
    <w:p w14:paraId="7BBCFA10" w14:textId="77777777" w:rsidR="00272BF3" w:rsidRDefault="00377C98">
      <w:pPr>
        <w:spacing w:before="120" w:after="120" w:line="288" w:lineRule="auto"/>
        <w:ind w:right="40"/>
        <w:jc w:val="both"/>
      </w:pPr>
      <w:r>
        <w:rPr>
          <w:b/>
        </w:rPr>
        <w:lastRenderedPageBreak/>
        <w:t>Art. 1º</w:t>
      </w:r>
      <w:r>
        <w:t xml:space="preserve"> </w:t>
      </w:r>
      <w:r w:rsidR="00272BF3">
        <w:t xml:space="preserve">O inciso VII, do parágrafo único, do art. 20, da Resolução nº 011/2012-CSDPE/AM passa a vigorar com a seguinte redação: </w:t>
      </w:r>
    </w:p>
    <w:p w14:paraId="78CACA22" w14:textId="77777777" w:rsidR="00272BF3" w:rsidRDefault="00272BF3" w:rsidP="00272BF3">
      <w:pPr>
        <w:rPr>
          <w:rFonts w:ascii="Times New Roman" w:eastAsia="Times New Roman" w:hAnsi="Times New Roman" w:cs="Times New Roman"/>
          <w:color w:val="000000"/>
        </w:rPr>
      </w:pPr>
    </w:p>
    <w:p w14:paraId="1DE3C099" w14:textId="77777777" w:rsidR="00272BF3" w:rsidRPr="00377C98" w:rsidRDefault="00272BF3" w:rsidP="00272BF3">
      <w:pPr>
        <w:ind w:left="3402"/>
        <w:jc w:val="both"/>
        <w:rPr>
          <w:rFonts w:eastAsia="Times New Roman"/>
          <w:color w:val="000000"/>
        </w:rPr>
      </w:pPr>
      <w:r w:rsidRPr="00377C98">
        <w:rPr>
          <w:rFonts w:eastAsia="Times New Roman"/>
          <w:color w:val="000000"/>
        </w:rPr>
        <w:t xml:space="preserve">“Art. 20. </w:t>
      </w:r>
      <w:r w:rsidRPr="00377C98">
        <w:rPr>
          <w:rFonts w:eastAsia="Times New Roman"/>
          <w:color w:val="000000"/>
        </w:rPr>
        <w:t>(...)</w:t>
      </w:r>
    </w:p>
    <w:p w14:paraId="60A0195F" w14:textId="77777777" w:rsidR="00272BF3" w:rsidRPr="00377C98" w:rsidRDefault="00272BF3" w:rsidP="00272BF3">
      <w:pPr>
        <w:ind w:left="3402"/>
        <w:jc w:val="both"/>
        <w:rPr>
          <w:rFonts w:eastAsia="Times New Roman"/>
          <w:color w:val="000000"/>
        </w:rPr>
      </w:pPr>
    </w:p>
    <w:p w14:paraId="78FA3B28" w14:textId="07C3BE30" w:rsidR="00272BF3" w:rsidRPr="00377C98" w:rsidRDefault="00272BF3" w:rsidP="00272BF3">
      <w:pPr>
        <w:ind w:left="3402"/>
        <w:jc w:val="both"/>
      </w:pPr>
      <w:r w:rsidRPr="00377C98">
        <w:rPr>
          <w:rFonts w:eastAsia="Times New Roman"/>
          <w:color w:val="000000"/>
        </w:rPr>
        <w:t xml:space="preserve">Parágrafo único. </w:t>
      </w:r>
      <w:r w:rsidRPr="00377C98">
        <w:rPr>
          <w:rFonts w:eastAsia="Times New Roman"/>
          <w:color w:val="000000"/>
        </w:rPr>
        <w:t>(... )</w:t>
      </w:r>
      <w:r w:rsidRPr="00377C98">
        <w:rPr>
          <w:rFonts w:eastAsia="Times New Roman"/>
          <w:color w:val="000000"/>
        </w:rPr>
        <w:t>:</w:t>
      </w:r>
    </w:p>
    <w:p w14:paraId="32BC7215" w14:textId="77777777" w:rsidR="00272BF3" w:rsidRPr="00377C98" w:rsidRDefault="00272BF3" w:rsidP="00272BF3">
      <w:pPr>
        <w:ind w:left="3402"/>
        <w:jc w:val="both"/>
        <w:rPr>
          <w:rFonts w:eastAsia="Times New Roman"/>
          <w:color w:val="000000"/>
        </w:rPr>
      </w:pPr>
    </w:p>
    <w:p w14:paraId="02714F8C" w14:textId="77777777" w:rsidR="00272BF3" w:rsidRPr="00377C98" w:rsidRDefault="00272BF3" w:rsidP="00272BF3">
      <w:pPr>
        <w:ind w:left="3402"/>
        <w:jc w:val="both"/>
      </w:pPr>
      <w:r w:rsidRPr="00377C98">
        <w:rPr>
          <w:rFonts w:eastAsia="Times New Roman"/>
          <w:color w:val="000000"/>
        </w:rPr>
        <w:t>(…)</w:t>
      </w:r>
      <w:bookmarkStart w:id="0" w:name="_GoBack"/>
      <w:bookmarkEnd w:id="0"/>
    </w:p>
    <w:p w14:paraId="50055F03" w14:textId="77777777" w:rsidR="00272BF3" w:rsidRPr="00377C98" w:rsidRDefault="00272BF3" w:rsidP="00272BF3">
      <w:pPr>
        <w:ind w:left="3402"/>
        <w:jc w:val="both"/>
        <w:rPr>
          <w:rFonts w:eastAsia="Times New Roman"/>
          <w:color w:val="000000"/>
        </w:rPr>
      </w:pPr>
    </w:p>
    <w:p w14:paraId="791AD5EC" w14:textId="7B63EB96" w:rsidR="00272BF3" w:rsidRPr="00377C98" w:rsidRDefault="00272BF3" w:rsidP="00272BF3">
      <w:pPr>
        <w:ind w:left="3402"/>
        <w:jc w:val="both"/>
      </w:pPr>
      <w:r w:rsidRPr="00377C98">
        <w:rPr>
          <w:rFonts w:eastAsia="Times New Roman"/>
          <w:color w:val="000000"/>
        </w:rPr>
        <w:t>VII</w:t>
      </w:r>
      <w:r w:rsidRPr="00377C98">
        <w:rPr>
          <w:rFonts w:eastAsia="Times New Roman"/>
          <w:color w:val="000000"/>
        </w:rPr>
        <w:t xml:space="preserve"> </w:t>
      </w:r>
      <w:r w:rsidRPr="00377C98">
        <w:rPr>
          <w:rFonts w:eastAsia="Times New Roman"/>
          <w:color w:val="000000"/>
        </w:rPr>
        <w:t>- menção elogiosa expressa em sentenças, votos, acórdãos, citações doutrinárias e termos correicionais.</w:t>
      </w:r>
      <w:r w:rsidRPr="00377C98">
        <w:rPr>
          <w:rFonts w:eastAsia="Times New Roman"/>
        </w:rPr>
        <w:t>”</w:t>
      </w:r>
    </w:p>
    <w:p w14:paraId="158DBBCB" w14:textId="77777777" w:rsidR="00272BF3" w:rsidRPr="00272BF3" w:rsidRDefault="00272BF3" w:rsidP="00272BF3">
      <w:pPr>
        <w:rPr>
          <w:rFonts w:ascii="Times New Roman" w:eastAsia="Times New Roman" w:hAnsi="Times New Roman" w:cs="Times New Roman"/>
        </w:rPr>
      </w:pPr>
    </w:p>
    <w:p w14:paraId="796A145D" w14:textId="77777777" w:rsidR="00272BF3" w:rsidRDefault="00272BF3" w:rsidP="00272BF3">
      <w:pPr>
        <w:rPr>
          <w:rFonts w:ascii="Times New Roman" w:eastAsia="Times New Roman" w:hAnsi="Times New Roman" w:cs="Times New Roman"/>
        </w:rPr>
      </w:pPr>
    </w:p>
    <w:p w14:paraId="50670E74" w14:textId="161D1960" w:rsidR="00F45018" w:rsidRDefault="00862587" w:rsidP="00862587">
      <w:pPr>
        <w:tabs>
          <w:tab w:val="left" w:pos="709"/>
          <w:tab w:val="left" w:pos="1680"/>
          <w:tab w:val="left" w:pos="4395"/>
        </w:tabs>
        <w:spacing w:line="240" w:lineRule="auto"/>
        <w:jc w:val="both"/>
      </w:pPr>
      <w:r>
        <w:rPr>
          <w:b/>
        </w:rPr>
        <w:t>Art. 2º</w:t>
      </w:r>
      <w:r w:rsidR="00377C98">
        <w:rPr>
          <w:b/>
        </w:rPr>
        <w:t xml:space="preserve"> </w:t>
      </w:r>
      <w:r w:rsidR="00377C98">
        <w:t>Esta resolução entra em vigor na data da sua publicação.</w:t>
      </w:r>
    </w:p>
    <w:p w14:paraId="1CA24804" w14:textId="77777777" w:rsidR="00F45018" w:rsidRDefault="00F45018">
      <w:pPr>
        <w:spacing w:before="120" w:after="120" w:line="288" w:lineRule="auto"/>
        <w:ind w:left="566" w:right="40" w:firstLine="850"/>
        <w:jc w:val="both"/>
      </w:pPr>
    </w:p>
    <w:p w14:paraId="18B18D0F" w14:textId="77777777" w:rsidR="00F45018" w:rsidRDefault="00377C98" w:rsidP="00862587">
      <w:pPr>
        <w:spacing w:before="120" w:after="120" w:line="288" w:lineRule="auto"/>
        <w:ind w:right="40"/>
        <w:jc w:val="both"/>
      </w:pPr>
      <w:r>
        <w:t>Manaus (AM), 1</w:t>
      </w:r>
      <w:r w:rsidR="00862587">
        <w:t>6</w:t>
      </w:r>
      <w:r>
        <w:t xml:space="preserve"> de maio de 2019.</w:t>
      </w:r>
    </w:p>
    <w:p w14:paraId="6E7D367D" w14:textId="77777777" w:rsidR="00F45018" w:rsidRDefault="00F45018"/>
    <w:p w14:paraId="54A04289" w14:textId="77777777" w:rsidR="00F45018" w:rsidRDefault="00377C98">
      <w:pPr>
        <w:spacing w:before="120" w:after="120" w:line="288" w:lineRule="auto"/>
        <w:ind w:right="40"/>
        <w:jc w:val="center"/>
        <w:rPr>
          <w:b/>
        </w:rPr>
      </w:pPr>
      <w:r>
        <w:rPr>
          <w:b/>
        </w:rPr>
        <w:t>RAFAEL VINHEIRO MONTEIRO BARBOSA</w:t>
      </w:r>
    </w:p>
    <w:p w14:paraId="2325559E" w14:textId="77777777" w:rsidR="00F45018" w:rsidRDefault="00377C98">
      <w:pPr>
        <w:spacing w:before="120" w:after="120" w:line="288" w:lineRule="auto"/>
        <w:ind w:right="40"/>
        <w:jc w:val="center"/>
      </w:pPr>
      <w:r>
        <w:t>Defensor Público-Geral</w:t>
      </w:r>
    </w:p>
    <w:p w14:paraId="6A524BB0" w14:textId="77777777" w:rsidR="00F45018" w:rsidRDefault="00377C98">
      <w:pPr>
        <w:spacing w:before="120" w:after="120" w:line="288" w:lineRule="auto"/>
        <w:ind w:right="40"/>
        <w:jc w:val="center"/>
      </w:pPr>
      <w:r>
        <w:t>Presidente do Conselho Superior</w:t>
      </w:r>
    </w:p>
    <w:sectPr w:rsidR="00F4501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CF3B9" w14:textId="77777777" w:rsidR="00000000" w:rsidRDefault="00377C98">
      <w:pPr>
        <w:spacing w:line="240" w:lineRule="auto"/>
      </w:pPr>
      <w:r>
        <w:separator/>
      </w:r>
    </w:p>
  </w:endnote>
  <w:endnote w:type="continuationSeparator" w:id="0">
    <w:p w14:paraId="7B23C39D" w14:textId="77777777" w:rsidR="00000000" w:rsidRDefault="00377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ECE36" w14:textId="77777777" w:rsidR="00000000" w:rsidRDefault="00377C98">
      <w:pPr>
        <w:spacing w:line="240" w:lineRule="auto"/>
      </w:pPr>
      <w:r>
        <w:separator/>
      </w:r>
    </w:p>
  </w:footnote>
  <w:footnote w:type="continuationSeparator" w:id="0">
    <w:p w14:paraId="5CFE5B7E" w14:textId="77777777" w:rsidR="00000000" w:rsidRDefault="00377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F15F" w14:textId="77777777" w:rsidR="00F45018" w:rsidRDefault="00377C98">
    <w:r>
      <w:rPr>
        <w:noProof/>
      </w:rPr>
      <w:drawing>
        <wp:inline distT="114300" distB="114300" distL="114300" distR="114300" wp14:anchorId="35609118" wp14:editId="54AB288C">
          <wp:extent cx="5734050" cy="1409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42C9CA" w14:textId="77777777" w:rsidR="00F45018" w:rsidRDefault="00F450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8"/>
    <w:rsid w:val="00272BF3"/>
    <w:rsid w:val="00377C98"/>
    <w:rsid w:val="007F1D16"/>
    <w:rsid w:val="00862587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731A"/>
  <w15:docId w15:val="{22790659-ACA6-4EA3-9839-9E7B1EC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5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Érika Serrão Folhadela</dc:creator>
  <cp:lastModifiedBy>Érika Serrão Folhadela</cp:lastModifiedBy>
  <cp:revision>3</cp:revision>
  <dcterms:created xsi:type="dcterms:W3CDTF">2019-05-16T13:33:00Z</dcterms:created>
  <dcterms:modified xsi:type="dcterms:W3CDTF">2019-05-16T13:33:00Z</dcterms:modified>
</cp:coreProperties>
</file>